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D87A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111111"/>
          <w:sz w:val="40"/>
          <w:szCs w:val="40"/>
        </w:rPr>
      </w:pPr>
      <w:r>
        <w:rPr>
          <w:bCs w:val="0"/>
          <w:color w:val="111111"/>
          <w:sz w:val="40"/>
          <w:szCs w:val="40"/>
        </w:rPr>
        <w:t>Беловежская пуща и Поместье Деда Мороза</w:t>
      </w:r>
    </w:p>
    <w:p w14:paraId="66D0EFBE">
      <w:pPr>
        <w:pStyle w:val="7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100330</wp:posOffset>
            </wp:positionV>
            <wp:extent cx="4022725" cy="2258060"/>
            <wp:effectExtent l="0" t="0" r="15875" b="8890"/>
            <wp:wrapTight wrapText="bothSides">
              <wp:wrapPolygon>
                <wp:start x="119" y="0"/>
                <wp:lineTo x="119" y="21503"/>
                <wp:lineTo x="21600" y="21503"/>
                <wp:lineTo x="21600" y="0"/>
                <wp:lineTo x="119" y="0"/>
              </wp:wrapPolygon>
            </wp:wrapTight>
            <wp:docPr id="7" name="Рисунок 7" descr="https://du9.edu-lida.gov.by/files/01821/obj/140/15253/ico/belarus-belovezhskaya-pushha-rezidentsiya-deda-moroza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du9.edu-lida.gov.by/files/01821/obj/140/15253/ico/belarus-belovezhskaya-pushha-rezidentsiya-deda-moroza-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22771" cy="225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F63798">
      <w:pPr>
        <w:rPr>
          <w:rFonts w:ascii="Times New Roman" w:hAnsi="Times New Roman" w:cs="Times New Roman"/>
          <w:sz w:val="28"/>
          <w:szCs w:val="28"/>
        </w:rPr>
      </w:pPr>
    </w:p>
    <w:p w14:paraId="487110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uprum" w:hAnsi="Cuprum" w:eastAsia="Times New Roman"/>
          <w:color w:val="111111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107950</wp:posOffset>
            </wp:positionV>
            <wp:extent cx="2007870" cy="722630"/>
            <wp:effectExtent l="0" t="0" r="11430" b="1270"/>
            <wp:wrapTight wrapText="bothSides">
              <wp:wrapPolygon>
                <wp:start x="0" y="0"/>
                <wp:lineTo x="0" y="21069"/>
                <wp:lineTo x="21313" y="21069"/>
                <wp:lineTo x="21313" y="0"/>
                <wp:lineTo x="0" y="0"/>
              </wp:wrapPolygon>
            </wp:wrapTight>
            <wp:docPr id="18" name="Рисунок 18" descr="Новости - Официальный сайт Национального парка Беловежская пу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Новости - Официальный сайт Национального парка Беловежская пущ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5" t="35490" r="16697" b="37002"/>
                    <a:stretch>
                      <a:fillRect/>
                    </a:stretch>
                  </pic:blipFill>
                  <pic:spPr>
                    <a:xfrm>
                      <a:off x="0" y="0"/>
                      <a:ext cx="2007880" cy="72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073EDC">
      <w:pPr>
        <w:rPr>
          <w:rFonts w:ascii="Times New Roman" w:hAnsi="Times New Roman" w:cs="Times New Roman"/>
          <w:sz w:val="28"/>
          <w:szCs w:val="28"/>
        </w:rPr>
      </w:pPr>
    </w:p>
    <w:p w14:paraId="5910FADB">
      <w:pPr>
        <w:rPr>
          <w:rFonts w:ascii="Times New Roman" w:hAnsi="Times New Roman" w:cs="Times New Roman"/>
          <w:sz w:val="28"/>
          <w:szCs w:val="28"/>
        </w:rPr>
      </w:pPr>
    </w:p>
    <w:p w14:paraId="09807E20">
      <w:pPr>
        <w:jc w:val="both"/>
        <w:rPr>
          <w:rFonts w:ascii="Times New Roman" w:hAnsi="Times New Roman" w:cs="Times New Roman"/>
          <w:sz w:val="40"/>
          <w:szCs w:val="40"/>
        </w:rPr>
      </w:pPr>
      <w:r>
        <w:fldChar w:fldCharType="begin"/>
      </w:r>
      <w:r>
        <w:instrText xml:space="preserve"> HYPERLINK "https://goo.gl/maps/NSbrGw8131A8S78s7"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000080"/>
          <w:sz w:val="40"/>
          <w:szCs w:val="40"/>
          <w:shd w:val="clear" w:color="auto" w:fill="FFFFFF"/>
        </w:rPr>
        <w:t xml:space="preserve">Желаете познакомиться со старейшим заповедным лесом Европы, внесенным в список Всемирного </w:t>
      </w:r>
      <w:bookmarkStart w:id="0" w:name="_GoBack"/>
      <w:bookmarkEnd w:id="0"/>
      <w:r>
        <w:rPr>
          <w:rStyle w:val="5"/>
          <w:rFonts w:ascii="Times New Roman" w:hAnsi="Times New Roman" w:cs="Times New Roman"/>
          <w:color w:val="000080"/>
          <w:sz w:val="40"/>
          <w:szCs w:val="40"/>
          <w:shd w:val="clear" w:color="auto" w:fill="FFFFFF"/>
        </w:rPr>
        <w:t>наследия ЮНЕСКО? Приезжайте в Беловежскую пущу. Сюда съезжаются туристы со всего мира, чтобы вдохнуть воздух векового леса, увидеть величественных зубров и других животных – не только в вольерах, но и в лесу, во время прогулки по заповедной тропе. А путешествие в период новогодних каникул в Поместье Деда Мороза перенесет Вас в атмосферу сказки и волшебства.</w:t>
      </w:r>
      <w:r>
        <w:rPr>
          <w:rStyle w:val="5"/>
          <w:rFonts w:ascii="Times New Roman" w:hAnsi="Times New Roman" w:cs="Times New Roman"/>
          <w:color w:val="000080"/>
          <w:sz w:val="40"/>
          <w:szCs w:val="40"/>
          <w:shd w:val="clear" w:color="auto" w:fill="FFFFFF"/>
        </w:rPr>
        <w:fldChar w:fldCharType="end"/>
      </w:r>
    </w:p>
    <w:p w14:paraId="6C124EBE">
      <w:pPr>
        <w:rPr>
          <w:rFonts w:ascii="Times New Roman" w:hAnsi="Times New Roman" w:cs="Times New Roman"/>
          <w:sz w:val="40"/>
          <w:szCs w:val="40"/>
        </w:rPr>
      </w:pPr>
      <w:r>
        <w:fldChar w:fldCharType="begin"/>
      </w:r>
      <w:r>
        <w:instrText xml:space="preserve"> HYPERLINK "https://npbp.by/"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40"/>
          <w:szCs w:val="40"/>
        </w:rPr>
        <w:t>https://npbp.by/</w:t>
      </w:r>
      <w:r>
        <w:rPr>
          <w:rStyle w:val="5"/>
          <w:rFonts w:ascii="Times New Roman" w:hAnsi="Times New Roman" w:cs="Times New Roman"/>
          <w:sz w:val="40"/>
          <w:szCs w:val="40"/>
        </w:rPr>
        <w:fldChar w:fldCharType="end"/>
      </w:r>
    </w:p>
    <w:p w14:paraId="623CFE0F">
      <w:r>
        <w:rPr>
          <w:rStyle w:val="6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Расположен:</w:t>
      </w:r>
      <w:r>
        <w:rPr>
          <w:rFonts w:ascii="Montserrat" w:hAnsi="Montserrat"/>
          <w:b/>
          <w:bCs/>
          <w:color w:val="2020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02020"/>
          <w:sz w:val="40"/>
          <w:szCs w:val="40"/>
          <w:shd w:val="clear" w:color="auto" w:fill="FFFFFF"/>
        </w:rPr>
        <w:t>225063, Республика Беларусь, Брестская область, Каменецкий район, аг. Каменюки</w:t>
      </w:r>
    </w:p>
    <w:p w14:paraId="62972235"/>
    <w:sectPr>
      <w:pgSz w:w="11906" w:h="16838"/>
      <w:pgMar w:top="1440" w:right="1800" w:bottom="1440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uprum">
    <w:altName w:val="PMingLiU-ExtB"/>
    <w:panose1 w:val="02000506000000020004"/>
    <w:charset w:val="CC"/>
    <w:family w:val="auto"/>
    <w:pitch w:val="default"/>
    <w:sig w:usb0="00000000" w:usb1="00000000" w:usb2="00000000" w:usb3="00000000" w:csb0="00000095" w:csb1="00000000"/>
  </w:font>
  <w:font w:name="Montserrat">
    <w:altName w:val="PMingLiU-ExtB"/>
    <w:panose1 w:val="02000505000000020004"/>
    <w:charset w:val="00"/>
    <w:family w:val="auto"/>
    <w:pitch w:val="default"/>
    <w:sig w:usb0="00000000" w:usb1="00000000" w:usb2="00000000" w:usb3="00000000" w:csb0="00000197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7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2026-01-13T09:27:43Z</dcterms:created>
  <dc:creator>user</dc:creator>
  <cp:lastModifiedBy>user</cp:lastModifiedBy>
  <dcterms:modified xsi:type="dcterms:W3CDTF">2026-01-13T09:28:10Z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9B7D264C36CA48DEB57E175D20A85CF8_12</vt:lpwstr>
  </property>
</Properties>
</file>